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1" w:rsidRDefault="00D50721" w:rsidP="00D507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721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</w:t>
      </w:r>
      <w:proofErr w:type="spellStart"/>
      <w:r w:rsidRPr="00D50721">
        <w:rPr>
          <w:rFonts w:ascii="Times New Roman" w:eastAsia="Calibri" w:hAnsi="Times New Roman" w:cs="Times New Roman"/>
          <w:b/>
          <w:sz w:val="28"/>
          <w:szCs w:val="28"/>
        </w:rPr>
        <w:t>пед</w:t>
      </w:r>
      <w:proofErr w:type="gramStart"/>
      <w:r w:rsidRPr="00D50721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D50721">
        <w:rPr>
          <w:rFonts w:ascii="Times New Roman" w:eastAsia="Calibri" w:hAnsi="Times New Roman" w:cs="Times New Roman"/>
          <w:b/>
          <w:sz w:val="28"/>
          <w:szCs w:val="28"/>
        </w:rPr>
        <w:t>остава</w:t>
      </w:r>
      <w:proofErr w:type="spellEnd"/>
      <w:r w:rsidRPr="00D50721">
        <w:rPr>
          <w:rFonts w:ascii="Times New Roman" w:eastAsia="Calibri" w:hAnsi="Times New Roman" w:cs="Times New Roman"/>
          <w:b/>
          <w:sz w:val="28"/>
          <w:szCs w:val="28"/>
        </w:rPr>
        <w:t xml:space="preserve"> школы №88 имени </w:t>
      </w:r>
      <w:proofErr w:type="spellStart"/>
      <w:r w:rsidRPr="00D50721">
        <w:rPr>
          <w:rFonts w:ascii="Times New Roman" w:eastAsia="Calibri" w:hAnsi="Times New Roman" w:cs="Times New Roman"/>
          <w:b/>
          <w:sz w:val="28"/>
          <w:szCs w:val="28"/>
        </w:rPr>
        <w:t>К.Бобулова</w:t>
      </w:r>
      <w:proofErr w:type="spellEnd"/>
      <w:r w:rsidRPr="00D50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50721" w:rsidRPr="00D50721" w:rsidRDefault="00D50721" w:rsidP="00D507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721">
        <w:rPr>
          <w:rFonts w:ascii="Times New Roman" w:eastAsia="Calibri" w:hAnsi="Times New Roman" w:cs="Times New Roman"/>
          <w:b/>
          <w:sz w:val="28"/>
          <w:szCs w:val="28"/>
        </w:rPr>
        <w:t xml:space="preserve">в разрезе пяти лет </w:t>
      </w:r>
    </w:p>
    <w:p w:rsidR="00D50721" w:rsidRPr="00101FFC" w:rsidRDefault="00D50721" w:rsidP="00D50721">
      <w:pPr>
        <w:rPr>
          <w:rFonts w:ascii="Times New Roman" w:eastAsia="Calibri" w:hAnsi="Times New Roman" w:cs="Times New Roman"/>
        </w:rPr>
      </w:pPr>
      <w:r w:rsidRPr="00101FFC">
        <w:rPr>
          <w:rFonts w:ascii="Times New Roman" w:eastAsia="Calibri" w:hAnsi="Times New Roman" w:cs="Times New Roman"/>
        </w:rPr>
        <w:t>На 2020-2021 учебный год школа укомплектована педагогическими кадрами.</w:t>
      </w:r>
    </w:p>
    <w:p w:rsidR="00D50721" w:rsidRPr="00101FFC" w:rsidRDefault="00D50721" w:rsidP="00D50721">
      <w:pPr>
        <w:rPr>
          <w:rFonts w:ascii="Times New Roman" w:eastAsia="Calibri" w:hAnsi="Times New Roman" w:cs="Times New Roman"/>
        </w:rPr>
      </w:pPr>
      <w:r w:rsidRPr="00101FFC">
        <w:rPr>
          <w:rFonts w:ascii="Times New Roman" w:eastAsia="Calibri" w:hAnsi="Times New Roman" w:cs="Times New Roman"/>
        </w:rPr>
        <w:t xml:space="preserve">Всего </w:t>
      </w:r>
      <w:proofErr w:type="spellStart"/>
      <w:r w:rsidRPr="00101FFC">
        <w:rPr>
          <w:rFonts w:ascii="Times New Roman" w:eastAsia="Calibri" w:hAnsi="Times New Roman" w:cs="Times New Roman"/>
        </w:rPr>
        <w:t>пед</w:t>
      </w:r>
      <w:proofErr w:type="gramStart"/>
      <w:r w:rsidRPr="00101FFC">
        <w:rPr>
          <w:rFonts w:ascii="Times New Roman" w:eastAsia="Calibri" w:hAnsi="Times New Roman" w:cs="Times New Roman"/>
        </w:rPr>
        <w:t>.р</w:t>
      </w:r>
      <w:proofErr w:type="gramEnd"/>
      <w:r w:rsidRPr="00101FFC">
        <w:rPr>
          <w:rFonts w:ascii="Times New Roman" w:eastAsia="Calibri" w:hAnsi="Times New Roman" w:cs="Times New Roman"/>
        </w:rPr>
        <w:t>аботников</w:t>
      </w:r>
      <w:proofErr w:type="spellEnd"/>
      <w:r w:rsidRPr="00101FFC">
        <w:rPr>
          <w:rFonts w:ascii="Times New Roman" w:eastAsia="Calibri" w:hAnsi="Times New Roman" w:cs="Times New Roman"/>
        </w:rPr>
        <w:t xml:space="preserve"> без совместителей</w:t>
      </w:r>
    </w:p>
    <w:tbl>
      <w:tblPr>
        <w:tblStyle w:val="a3"/>
        <w:tblW w:w="8449" w:type="dxa"/>
        <w:tblLayout w:type="fixed"/>
        <w:tblLook w:val="04A0"/>
      </w:tblPr>
      <w:tblGrid>
        <w:gridCol w:w="1470"/>
        <w:gridCol w:w="870"/>
        <w:gridCol w:w="517"/>
        <w:gridCol w:w="477"/>
        <w:gridCol w:w="550"/>
        <w:gridCol w:w="917"/>
        <w:gridCol w:w="758"/>
        <w:gridCol w:w="550"/>
        <w:gridCol w:w="309"/>
        <w:gridCol w:w="910"/>
        <w:gridCol w:w="1121"/>
      </w:tblGrid>
      <w:tr w:rsidR="00D50721" w:rsidRPr="00101FFC" w:rsidTr="00AC4241">
        <w:trPr>
          <w:trHeight w:val="266"/>
        </w:trPr>
        <w:tc>
          <w:tcPr>
            <w:tcW w:w="1470" w:type="dxa"/>
            <w:vMerge w:val="restart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3769" w:type="dxa"/>
            <w:gridSpan w:val="6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   </w:t>
            </w:r>
          </w:p>
        </w:tc>
        <w:tc>
          <w:tcPr>
            <w:tcW w:w="2340" w:type="dxa"/>
            <w:gridSpan w:val="3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Награды</w:t>
            </w:r>
          </w:p>
        </w:tc>
      </w:tr>
      <w:tr w:rsidR="00D50721" w:rsidRPr="00101FFC" w:rsidTr="00AC4241">
        <w:trPr>
          <w:trHeight w:val="150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5-ти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5- 10</w:t>
            </w:r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</w:t>
            </w:r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пенс-в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Засл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учит</w:t>
            </w:r>
            <w:proofErr w:type="gram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</w:t>
            </w:r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образо-вания</w:t>
            </w:r>
            <w:proofErr w:type="spellEnd"/>
            <w:proofErr w:type="gramEnd"/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Грамота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КР,</w:t>
            </w:r>
          </w:p>
          <w:p w:rsidR="00D50721" w:rsidRPr="00101FFC" w:rsidRDefault="00D50721" w:rsidP="00AC42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мэрии</w:t>
            </w:r>
          </w:p>
        </w:tc>
      </w:tr>
      <w:tr w:rsidR="00D50721" w:rsidRPr="00101FFC" w:rsidTr="00AC4241">
        <w:trPr>
          <w:trHeight w:val="219"/>
        </w:trPr>
        <w:tc>
          <w:tcPr>
            <w:tcW w:w="1470" w:type="dxa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70" w:type="dxa"/>
          </w:tcPr>
          <w:p w:rsidR="00D50721" w:rsidRPr="00101FFC" w:rsidRDefault="00D50721" w:rsidP="00D50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7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8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0721" w:rsidRPr="00101FFC" w:rsidTr="00AC4241">
        <w:trPr>
          <w:trHeight w:val="219"/>
        </w:trPr>
        <w:tc>
          <w:tcPr>
            <w:tcW w:w="1470" w:type="dxa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70" w:type="dxa"/>
          </w:tcPr>
          <w:p w:rsidR="00D50721" w:rsidRPr="00101FFC" w:rsidRDefault="00D50721" w:rsidP="00D50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0721" w:rsidRPr="00101FFC" w:rsidTr="00AC4241">
        <w:trPr>
          <w:trHeight w:val="203"/>
        </w:trPr>
        <w:tc>
          <w:tcPr>
            <w:tcW w:w="1470" w:type="dxa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70" w:type="dxa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7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477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50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8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gridSpan w:val="2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0721" w:rsidRPr="00101FFC" w:rsidTr="00AC4241">
        <w:trPr>
          <w:trHeight w:val="219"/>
        </w:trPr>
        <w:tc>
          <w:tcPr>
            <w:tcW w:w="1470" w:type="dxa"/>
            <w:tcBorders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50721" w:rsidRPr="00101FFC" w:rsidTr="00AC4241">
        <w:trPr>
          <w:trHeight w:val="219"/>
        </w:trPr>
        <w:tc>
          <w:tcPr>
            <w:tcW w:w="1470" w:type="dxa"/>
            <w:tcBorders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50721" w:rsidRPr="00101FFC" w:rsidTr="00AC4241">
        <w:trPr>
          <w:trHeight w:val="219"/>
        </w:trPr>
        <w:tc>
          <w:tcPr>
            <w:tcW w:w="1470" w:type="dxa"/>
            <w:tcBorders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0721" w:rsidRDefault="00D50721" w:rsidP="00D5072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2123"/>
        <w:gridCol w:w="1257"/>
        <w:gridCol w:w="1257"/>
        <w:gridCol w:w="1662"/>
        <w:gridCol w:w="1638"/>
        <w:gridCol w:w="1102"/>
      </w:tblGrid>
      <w:tr w:rsidR="00D50721" w:rsidRPr="00101FFC" w:rsidTr="00D50721">
        <w:trPr>
          <w:trHeight w:val="271"/>
        </w:trPr>
        <w:tc>
          <w:tcPr>
            <w:tcW w:w="2123" w:type="dxa"/>
            <w:vMerge w:val="restart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5659" w:type="dxa"/>
            <w:gridSpan w:val="4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D50721" w:rsidRPr="00101FFC" w:rsidTr="00D50721">
        <w:trPr>
          <w:trHeight w:val="258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D50721" w:rsidRPr="00D50721" w:rsidRDefault="00D50721" w:rsidP="00D50721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lang w:val="ky-KG"/>
              </w:rPr>
              <w:t>з высшее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50721" w:rsidRPr="00D50721" w:rsidRDefault="00D50721" w:rsidP="00D5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Средне-спец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</w:t>
            </w:r>
          </w:p>
        </w:tc>
      </w:tr>
      <w:tr w:rsidR="00D50721" w:rsidRPr="00101FFC" w:rsidTr="00D50721">
        <w:trPr>
          <w:trHeight w:val="223"/>
        </w:trPr>
        <w:tc>
          <w:tcPr>
            <w:tcW w:w="2123" w:type="dxa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5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7" w:type="dxa"/>
          </w:tcPr>
          <w:p w:rsidR="00D50721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2" w:type="dxa"/>
          </w:tcPr>
          <w:p w:rsidR="00D50721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D50721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21" w:rsidRPr="00101FFC" w:rsidTr="00D50721">
        <w:trPr>
          <w:trHeight w:val="223"/>
        </w:trPr>
        <w:tc>
          <w:tcPr>
            <w:tcW w:w="2123" w:type="dxa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5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62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21" w:rsidRPr="00101FFC" w:rsidTr="00D50721">
        <w:trPr>
          <w:trHeight w:val="207"/>
        </w:trPr>
        <w:tc>
          <w:tcPr>
            <w:tcW w:w="2123" w:type="dxa"/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5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7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2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21" w:rsidRPr="00101FFC" w:rsidTr="00D50721">
        <w:trPr>
          <w:trHeight w:val="223"/>
        </w:trPr>
        <w:tc>
          <w:tcPr>
            <w:tcW w:w="2123" w:type="dxa"/>
            <w:tcBorders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21" w:rsidRPr="00101FFC" w:rsidTr="00D50721">
        <w:trPr>
          <w:trHeight w:val="223"/>
        </w:trPr>
        <w:tc>
          <w:tcPr>
            <w:tcW w:w="2123" w:type="dxa"/>
            <w:tcBorders>
              <w:right w:val="single" w:sz="4" w:space="0" w:color="auto"/>
            </w:tcBorders>
          </w:tcPr>
          <w:p w:rsidR="00D50721" w:rsidRPr="00101FFC" w:rsidRDefault="00D50721" w:rsidP="00AC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1" w:rsidRPr="00101FFC" w:rsidRDefault="00D50721" w:rsidP="00D50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50721" w:rsidRDefault="00D50721" w:rsidP="00D5072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721" w:rsidRPr="00101FFC" w:rsidRDefault="00D50721" w:rsidP="00D5072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FFC">
        <w:rPr>
          <w:rFonts w:ascii="Times New Roman" w:eastAsia="Calibri" w:hAnsi="Times New Roman" w:cs="Times New Roman"/>
          <w:sz w:val="24"/>
          <w:szCs w:val="24"/>
        </w:rPr>
        <w:t xml:space="preserve">Школа обеспечена педагогическими кадрами, позволяющими реализовывать образовательную программу.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89%  коллектива –это учителя с высшим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образованием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01FF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01FFC">
        <w:rPr>
          <w:rFonts w:ascii="Times New Roman" w:eastAsia="Calibri" w:hAnsi="Times New Roman" w:cs="Times New Roman"/>
          <w:sz w:val="24"/>
          <w:szCs w:val="24"/>
        </w:rPr>
        <w:t>остоянно</w:t>
      </w:r>
      <w:proofErr w:type="spellEnd"/>
      <w:r w:rsidRPr="00101FFC">
        <w:rPr>
          <w:rFonts w:ascii="Times New Roman" w:eastAsia="Calibri" w:hAnsi="Times New Roman" w:cs="Times New Roman"/>
          <w:sz w:val="24"/>
          <w:szCs w:val="24"/>
        </w:rPr>
        <w:t xml:space="preserve"> происходит обновление кадров, что имеет и негативные, и позитивные последствия. </w:t>
      </w:r>
    </w:p>
    <w:p w:rsidR="00D50721" w:rsidRPr="00101FFC" w:rsidRDefault="00D50721" w:rsidP="00D5072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FFC">
        <w:rPr>
          <w:rFonts w:ascii="Times New Roman" w:eastAsia="Calibri" w:hAnsi="Times New Roman" w:cs="Times New Roman"/>
          <w:sz w:val="24"/>
          <w:szCs w:val="24"/>
        </w:rPr>
        <w:t>Позитивные заключаются в возможности взаимодействия различных поколений педагогов. 70% педагогов школы являются активными пользователями компьютерной техники. Однако у молодых специалистов эти навыки развиты лучше. Зато старшее поколение обладает более глубокими знаниями в предметной области, пониманием процесса усвоения знаний учащимися. Система наставничества позволяет растить молодых учителей в лучших традициях школы.</w:t>
      </w:r>
    </w:p>
    <w:p w:rsidR="00D50721" w:rsidRPr="00101FFC" w:rsidRDefault="00D50721" w:rsidP="00D50721">
      <w:pPr>
        <w:rPr>
          <w:rFonts w:ascii="Times New Roman" w:hAnsi="Times New Roman" w:cs="Times New Roman"/>
          <w:b/>
          <w:sz w:val="24"/>
          <w:szCs w:val="24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>Для совершенствования системы методической работы:</w:t>
      </w:r>
    </w:p>
    <w:p w:rsidR="00D50721" w:rsidRPr="00101FFC" w:rsidRDefault="00D50721" w:rsidP="00D5072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Проведен анализ кадрового обеспечения введения и реализации ГОС основного общего образования</w:t>
      </w:r>
    </w:p>
    <w:p w:rsidR="00D50721" w:rsidRPr="00101FFC" w:rsidRDefault="00D50721" w:rsidP="00D5072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Создан план-график повышения квалификации педагогических и руководящих работников образовательного учреждения </w:t>
      </w:r>
    </w:p>
    <w:p w:rsidR="00D50721" w:rsidRPr="00101FFC" w:rsidRDefault="00D50721" w:rsidP="00D5072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Разработан план методической работы</w:t>
      </w:r>
    </w:p>
    <w:p w:rsidR="00F803F6" w:rsidRPr="00B212A9" w:rsidRDefault="00D50721" w:rsidP="00B212A9">
      <w:pPr>
        <w:pStyle w:val="a4"/>
        <w:numPr>
          <w:ilvl w:val="1"/>
          <w:numId w:val="1"/>
        </w:numPr>
        <w:spacing w:after="0" w:line="240" w:lineRule="auto"/>
      </w:pPr>
      <w:r w:rsidRPr="00B212A9">
        <w:rPr>
          <w:rFonts w:ascii="Times New Roman" w:hAnsi="Times New Roman" w:cs="Times New Roman"/>
          <w:sz w:val="24"/>
          <w:szCs w:val="24"/>
        </w:rPr>
        <w:t>Осуществлено повышение квалификации всех педагогических работников согласно графику</w:t>
      </w:r>
      <w:r w:rsidR="00B212A9">
        <w:rPr>
          <w:rFonts w:ascii="Times New Roman" w:hAnsi="Times New Roman" w:cs="Times New Roman"/>
          <w:sz w:val="24"/>
          <w:szCs w:val="24"/>
        </w:rPr>
        <w:t>.</w:t>
      </w:r>
    </w:p>
    <w:p w:rsidR="00B212A9" w:rsidRPr="00B212A9" w:rsidRDefault="00B212A9" w:rsidP="00B212A9">
      <w:pPr>
        <w:pStyle w:val="a4"/>
        <w:spacing w:after="0" w:line="240" w:lineRule="auto"/>
        <w:ind w:left="502"/>
        <w:jc w:val="center"/>
        <w:rPr>
          <w:b/>
        </w:rPr>
      </w:pPr>
      <w:r w:rsidRPr="00B212A9">
        <w:rPr>
          <w:rFonts w:ascii="Times New Roman" w:hAnsi="Times New Roman" w:cs="Times New Roman"/>
          <w:b/>
          <w:sz w:val="24"/>
          <w:szCs w:val="24"/>
        </w:rPr>
        <w:t xml:space="preserve">Директор: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1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Pr="00B212A9">
        <w:rPr>
          <w:rFonts w:ascii="Times New Roman" w:hAnsi="Times New Roman" w:cs="Times New Roman"/>
          <w:b/>
          <w:sz w:val="24"/>
          <w:szCs w:val="24"/>
        </w:rPr>
        <w:t>Садырбае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212A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212A9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sectPr w:rsidR="00B212A9" w:rsidRPr="00B212A9" w:rsidSect="00F8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662"/>
    <w:multiLevelType w:val="multilevel"/>
    <w:tmpl w:val="A092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1"/>
    <w:rsid w:val="00B212A9"/>
    <w:rsid w:val="00D50721"/>
    <w:rsid w:val="00F8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72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2021-11-19T06:01:00Z</dcterms:created>
  <dcterms:modified xsi:type="dcterms:W3CDTF">2021-11-19T06:13:00Z</dcterms:modified>
</cp:coreProperties>
</file>